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E6" w:rsidRPr="0071328D" w:rsidRDefault="004607E6" w:rsidP="009F0CA4">
      <w:pPr>
        <w:tabs>
          <w:tab w:val="left" w:pos="567"/>
          <w:tab w:val="left" w:pos="9923"/>
        </w:tabs>
        <w:ind w:left="567" w:right="543"/>
        <w:jc w:val="both"/>
        <w:rPr>
          <w:b/>
        </w:rPr>
      </w:pPr>
      <w:r w:rsidRPr="0071328D">
        <w:rPr>
          <w:b/>
        </w:rPr>
        <w:t xml:space="preserve">Raport bieżący nr </w:t>
      </w:r>
      <w:r w:rsidR="00F60722">
        <w:rPr>
          <w:b/>
        </w:rPr>
        <w:t>22/2014</w:t>
      </w:r>
    </w:p>
    <w:p w:rsidR="00B83456" w:rsidRPr="0071328D" w:rsidRDefault="00B83456" w:rsidP="009F0CA4">
      <w:pPr>
        <w:tabs>
          <w:tab w:val="left" w:pos="567"/>
          <w:tab w:val="left" w:pos="9923"/>
        </w:tabs>
        <w:ind w:left="567" w:right="543"/>
        <w:jc w:val="both"/>
        <w:rPr>
          <w:b/>
        </w:rPr>
      </w:pPr>
      <w:r w:rsidRPr="0071328D">
        <w:rPr>
          <w:b/>
        </w:rPr>
        <w:t xml:space="preserve">Data sporządzenia: </w:t>
      </w:r>
      <w:r w:rsidR="005434EE" w:rsidRPr="0071328D">
        <w:t>7</w:t>
      </w:r>
      <w:r w:rsidRPr="0071328D">
        <w:t xml:space="preserve"> </w:t>
      </w:r>
      <w:r w:rsidR="005434EE" w:rsidRPr="0071328D">
        <w:t>luty</w:t>
      </w:r>
      <w:r w:rsidRPr="0071328D">
        <w:t xml:space="preserve"> 2014 r.</w:t>
      </w:r>
      <w:r w:rsidRPr="0071328D">
        <w:rPr>
          <w:b/>
        </w:rPr>
        <w:t xml:space="preserve"> </w:t>
      </w:r>
    </w:p>
    <w:p w:rsidR="00B83456" w:rsidRPr="0071328D" w:rsidRDefault="00B83456" w:rsidP="009F0CA4">
      <w:pPr>
        <w:tabs>
          <w:tab w:val="left" w:pos="567"/>
          <w:tab w:val="left" w:pos="9923"/>
        </w:tabs>
        <w:ind w:left="567" w:right="543"/>
        <w:jc w:val="both"/>
        <w:rPr>
          <w:bCs/>
        </w:rPr>
      </w:pPr>
      <w:r w:rsidRPr="0071328D">
        <w:rPr>
          <w:b/>
          <w:bCs/>
        </w:rPr>
        <w:t xml:space="preserve">Skrócona nazwa Emitenta: </w:t>
      </w:r>
      <w:r w:rsidRPr="0071328D">
        <w:rPr>
          <w:bCs/>
        </w:rPr>
        <w:t xml:space="preserve">POLIMEX-MOSTOSTAL </w:t>
      </w:r>
    </w:p>
    <w:p w:rsidR="002D0E6E" w:rsidRPr="0071328D" w:rsidRDefault="002D0E6E" w:rsidP="009F0CA4">
      <w:pPr>
        <w:tabs>
          <w:tab w:val="left" w:pos="567"/>
          <w:tab w:val="left" w:pos="9923"/>
        </w:tabs>
        <w:ind w:left="567" w:right="543"/>
        <w:jc w:val="both"/>
      </w:pPr>
      <w:r w:rsidRPr="0071328D">
        <w:rPr>
          <w:rStyle w:val="Pogrubienie"/>
          <w:shd w:val="clear" w:color="auto" w:fill="FFFFFF"/>
        </w:rPr>
        <w:t>Temat</w:t>
      </w:r>
      <w:r w:rsidRPr="0071328D">
        <w:rPr>
          <w:rStyle w:val="Pogrubienie"/>
          <w:b w:val="0"/>
          <w:shd w:val="clear" w:color="auto" w:fill="FFFFFF"/>
        </w:rPr>
        <w:t xml:space="preserve">: </w:t>
      </w:r>
      <w:r w:rsidR="009A4DE6">
        <w:rPr>
          <w:rStyle w:val="Pogrubienie"/>
          <w:b w:val="0"/>
          <w:shd w:val="clear" w:color="auto" w:fill="FFFFFF"/>
        </w:rPr>
        <w:t>Powołanie członka zarządu</w:t>
      </w:r>
    </w:p>
    <w:p w:rsidR="006E544E" w:rsidRPr="0071328D" w:rsidRDefault="00B83456" w:rsidP="005434EE">
      <w:pPr>
        <w:tabs>
          <w:tab w:val="left" w:pos="567"/>
          <w:tab w:val="left" w:pos="9923"/>
        </w:tabs>
        <w:ind w:left="567" w:right="543"/>
        <w:jc w:val="both"/>
        <w:rPr>
          <w:bCs/>
          <w:shd w:val="clear" w:color="auto" w:fill="FFFFFF"/>
        </w:rPr>
      </w:pPr>
      <w:r w:rsidRPr="0071328D">
        <w:rPr>
          <w:rStyle w:val="Pogrubienie"/>
          <w:shd w:val="clear" w:color="auto" w:fill="FFFFFF"/>
        </w:rPr>
        <w:t>Podstawa prawna:</w:t>
      </w:r>
      <w:r w:rsidRPr="0071328D">
        <w:rPr>
          <w:rStyle w:val="apple-converted-space"/>
          <w:b/>
          <w:bCs/>
          <w:shd w:val="clear" w:color="auto" w:fill="FFFFFF"/>
        </w:rPr>
        <w:t> </w:t>
      </w:r>
      <w:r w:rsidR="009F0CA4" w:rsidRPr="0071328D">
        <w:rPr>
          <w:rStyle w:val="Pogrubienie"/>
          <w:b w:val="0"/>
          <w:shd w:val="clear" w:color="auto" w:fill="FFFFFF"/>
        </w:rPr>
        <w:t>Art. 56 ust. 1 pkt 2</w:t>
      </w:r>
      <w:r w:rsidRPr="0071328D">
        <w:rPr>
          <w:rStyle w:val="Pogrubienie"/>
          <w:b w:val="0"/>
          <w:shd w:val="clear" w:color="auto" w:fill="FFFFFF"/>
        </w:rPr>
        <w:t xml:space="preserve"> Ustawy o ofercie - informacje </w:t>
      </w:r>
      <w:r w:rsidR="009F0CA4" w:rsidRPr="0071328D">
        <w:rPr>
          <w:rStyle w:val="Pogrubienie"/>
          <w:b w:val="0"/>
          <w:shd w:val="clear" w:color="auto" w:fill="FFFFFF"/>
        </w:rPr>
        <w:t>bieżące</w:t>
      </w:r>
      <w:r w:rsidR="00423DB6" w:rsidRPr="0071328D">
        <w:rPr>
          <w:rStyle w:val="Pogrubienie"/>
          <w:b w:val="0"/>
          <w:shd w:val="clear" w:color="auto" w:fill="FFFFFF"/>
        </w:rPr>
        <w:t>.</w:t>
      </w:r>
    </w:p>
    <w:p w:rsidR="005434EE" w:rsidRPr="00EA39D0" w:rsidRDefault="005434EE" w:rsidP="005434EE">
      <w:pPr>
        <w:spacing w:before="100" w:beforeAutospacing="1" w:after="100" w:afterAutospacing="1" w:line="240" w:lineRule="auto"/>
        <w:ind w:left="567" w:right="543"/>
        <w:jc w:val="both"/>
        <w:rPr>
          <w:rFonts w:eastAsia="Times New Roman" w:cs="Times New Roman"/>
          <w:lang w:eastAsia="pl-PL"/>
        </w:rPr>
      </w:pPr>
      <w:r w:rsidRPr="00EA39D0">
        <w:rPr>
          <w:rFonts w:eastAsia="Times New Roman" w:cs="Times New Roman"/>
          <w:lang w:eastAsia="pl-PL"/>
        </w:rPr>
        <w:t>Zarząd Polimex-Mostostal S.A. z siedzibą w Warszawie przy ul. Czackiego 15/17</w:t>
      </w:r>
      <w:r w:rsidRPr="0071328D">
        <w:t xml:space="preserve"> </w:t>
      </w:r>
      <w:r w:rsidRPr="005434EE">
        <w:rPr>
          <w:rFonts w:eastAsia="Times New Roman" w:cs="Times New Roman"/>
          <w:lang w:eastAsia="pl-PL"/>
        </w:rPr>
        <w:t xml:space="preserve">("Emitent") </w:t>
      </w:r>
      <w:r w:rsidRPr="00EA39D0">
        <w:rPr>
          <w:rFonts w:eastAsia="Times New Roman" w:cs="Times New Roman"/>
          <w:lang w:eastAsia="pl-PL"/>
        </w:rPr>
        <w:t>infor</w:t>
      </w:r>
      <w:r w:rsidRPr="0071328D">
        <w:rPr>
          <w:rFonts w:eastAsia="Times New Roman" w:cs="Times New Roman"/>
          <w:lang w:eastAsia="pl-PL"/>
        </w:rPr>
        <w:t xml:space="preserve">muje, iż w dniu 6 marca 2014 r. Rada Nadzorcza Emitenta </w:t>
      </w:r>
      <w:r w:rsidR="00DD2021">
        <w:rPr>
          <w:rFonts w:eastAsia="Times New Roman" w:cs="Times New Roman"/>
          <w:lang w:eastAsia="pl-PL"/>
        </w:rPr>
        <w:t xml:space="preserve">podjęła uchwałę o </w:t>
      </w:r>
      <w:r w:rsidRPr="0071328D">
        <w:rPr>
          <w:rFonts w:eastAsia="Times New Roman" w:cs="Times New Roman"/>
          <w:lang w:eastAsia="pl-PL"/>
        </w:rPr>
        <w:t>powoł</w:t>
      </w:r>
      <w:r w:rsidR="00DD2021">
        <w:rPr>
          <w:rFonts w:eastAsia="Times New Roman" w:cs="Times New Roman"/>
          <w:lang w:eastAsia="pl-PL"/>
        </w:rPr>
        <w:t xml:space="preserve">aniu z </w:t>
      </w:r>
      <w:r w:rsidR="00DD2021" w:rsidRPr="0071328D">
        <w:rPr>
          <w:rFonts w:eastAsia="Times New Roman" w:cs="Times New Roman"/>
          <w:lang w:eastAsia="pl-PL"/>
        </w:rPr>
        <w:t xml:space="preserve">dniem 7 lutego  2014 r. </w:t>
      </w:r>
      <w:r w:rsidR="00DD2021">
        <w:rPr>
          <w:rFonts w:eastAsia="Times New Roman" w:cs="Times New Roman"/>
          <w:lang w:eastAsia="pl-PL"/>
        </w:rPr>
        <w:t xml:space="preserve"> </w:t>
      </w:r>
      <w:r w:rsidR="00C12B1F" w:rsidRPr="0071328D">
        <w:rPr>
          <w:rFonts w:eastAsia="Times New Roman" w:cs="Times New Roman"/>
          <w:lang w:eastAsia="pl-PL"/>
        </w:rPr>
        <w:t>do</w:t>
      </w:r>
      <w:r w:rsidRPr="0071328D">
        <w:rPr>
          <w:rFonts w:eastAsia="Times New Roman" w:cs="Times New Roman"/>
          <w:lang w:eastAsia="pl-PL"/>
        </w:rPr>
        <w:t xml:space="preserve"> skład Zarządu </w:t>
      </w:r>
      <w:r w:rsidR="00C12B1F" w:rsidRPr="00EA39D0">
        <w:rPr>
          <w:rFonts w:eastAsia="Times New Roman" w:cs="Times New Roman"/>
          <w:lang w:eastAsia="pl-PL"/>
        </w:rPr>
        <w:t>Polimex-Mostostal S.A</w:t>
      </w:r>
      <w:r w:rsidR="00C12B1F" w:rsidRPr="0071328D">
        <w:rPr>
          <w:rFonts w:eastAsia="Times New Roman" w:cs="Times New Roman"/>
          <w:lang w:eastAsia="pl-PL"/>
        </w:rPr>
        <w:t xml:space="preserve"> </w:t>
      </w:r>
      <w:r w:rsidRPr="0071328D">
        <w:rPr>
          <w:rFonts w:eastAsia="Times New Roman" w:cs="Times New Roman"/>
          <w:lang w:eastAsia="pl-PL"/>
        </w:rPr>
        <w:t xml:space="preserve">Pana Macieja Stańczuka </w:t>
      </w:r>
      <w:r w:rsidR="00C12B1F" w:rsidRPr="0071328D">
        <w:rPr>
          <w:rFonts w:eastAsia="Times New Roman" w:cs="Times New Roman"/>
          <w:lang w:eastAsia="pl-PL"/>
        </w:rPr>
        <w:t xml:space="preserve">i </w:t>
      </w:r>
      <w:r w:rsidRPr="0071328D">
        <w:rPr>
          <w:rFonts w:eastAsia="Times New Roman" w:cs="Times New Roman"/>
          <w:lang w:eastAsia="pl-PL"/>
        </w:rPr>
        <w:t>powierz</w:t>
      </w:r>
      <w:r w:rsidR="00C12B1F" w:rsidRPr="0071328D">
        <w:rPr>
          <w:rFonts w:eastAsia="Times New Roman" w:cs="Times New Roman"/>
          <w:lang w:eastAsia="pl-PL"/>
        </w:rPr>
        <w:t>yła mu funkcję</w:t>
      </w:r>
      <w:r w:rsidRPr="00EA39D0">
        <w:rPr>
          <w:rFonts w:eastAsia="Times New Roman" w:cs="Times New Roman"/>
          <w:lang w:eastAsia="pl-PL"/>
        </w:rPr>
        <w:t xml:space="preserve"> Wiceprezesa Zarządu na okres trzyletniej </w:t>
      </w:r>
      <w:r w:rsidR="003E5184">
        <w:rPr>
          <w:rFonts w:eastAsia="Times New Roman" w:cs="Times New Roman"/>
          <w:lang w:eastAsia="pl-PL"/>
        </w:rPr>
        <w:t xml:space="preserve">indywidualnej </w:t>
      </w:r>
      <w:r w:rsidRPr="0071328D">
        <w:rPr>
          <w:rFonts w:eastAsia="Times New Roman" w:cs="Times New Roman"/>
          <w:lang w:eastAsia="pl-PL"/>
        </w:rPr>
        <w:t>kadencji</w:t>
      </w:r>
      <w:r w:rsidR="00DD2021">
        <w:rPr>
          <w:rFonts w:eastAsia="Times New Roman" w:cs="Times New Roman"/>
          <w:lang w:eastAsia="pl-PL"/>
        </w:rPr>
        <w:t>.</w:t>
      </w:r>
      <w:r w:rsidRPr="0071328D">
        <w:rPr>
          <w:rFonts w:eastAsia="Times New Roman" w:cs="Times New Roman"/>
          <w:lang w:eastAsia="pl-PL"/>
        </w:rPr>
        <w:t xml:space="preserve"> </w:t>
      </w:r>
    </w:p>
    <w:p w:rsidR="005434EE" w:rsidRPr="00EA39D0" w:rsidRDefault="005434EE" w:rsidP="0071328D">
      <w:pPr>
        <w:spacing w:before="100" w:beforeAutospacing="1" w:after="100" w:afterAutospacing="1" w:line="240" w:lineRule="auto"/>
        <w:ind w:left="567" w:right="543"/>
        <w:jc w:val="both"/>
        <w:rPr>
          <w:rFonts w:eastAsia="Times New Roman" w:cs="Times New Roman"/>
          <w:lang w:eastAsia="pl-PL"/>
        </w:rPr>
      </w:pPr>
      <w:r w:rsidRPr="0071328D">
        <w:rPr>
          <w:rFonts w:eastAsia="Times New Roman" w:cs="Times New Roman"/>
          <w:lang w:eastAsia="pl-PL"/>
        </w:rPr>
        <w:t>Pan Maciej Stańczuk</w:t>
      </w:r>
      <w:r w:rsidRPr="00EA39D0">
        <w:rPr>
          <w:rFonts w:eastAsia="Times New Roman" w:cs="Times New Roman"/>
          <w:lang w:eastAsia="pl-PL"/>
        </w:rPr>
        <w:t xml:space="preserve"> </w:t>
      </w:r>
      <w:r w:rsidR="00C12B1F" w:rsidRPr="0071328D">
        <w:rPr>
          <w:rFonts w:cs="Tahoma"/>
        </w:rPr>
        <w:t>nie prowadzi działalności konkurencyjnej wobec Emitenta, nie uczestniczy w spółce konkurencyjnej jako wspólnik spółki cywilnej, spółki osobowej lub jako członek organu spółki kapitałowej, nie uczestniczy w innej konkurencyjnej osobie prawnej jako członek jej organu oraz nie</w:t>
      </w:r>
      <w:r w:rsidR="0071328D" w:rsidRPr="0071328D">
        <w:rPr>
          <w:rFonts w:cs="Tahoma"/>
        </w:rPr>
        <w:t xml:space="preserve"> jest wpisany do</w:t>
      </w:r>
      <w:r w:rsidR="00C12B1F" w:rsidRPr="0071328D">
        <w:rPr>
          <w:rFonts w:cs="Tahoma"/>
        </w:rPr>
        <w:t xml:space="preserve"> Rej</w:t>
      </w:r>
      <w:r w:rsidR="0071328D" w:rsidRPr="0071328D">
        <w:rPr>
          <w:rFonts w:cs="Tahoma"/>
        </w:rPr>
        <w:t>estru</w:t>
      </w:r>
      <w:r w:rsidR="00C12B1F" w:rsidRPr="0071328D">
        <w:rPr>
          <w:rFonts w:cs="Tahoma"/>
        </w:rPr>
        <w:t xml:space="preserve"> Dłużników Niewypłacalnych, pr</w:t>
      </w:r>
      <w:r w:rsidR="0071328D" w:rsidRPr="0071328D">
        <w:rPr>
          <w:rFonts w:cs="Tahoma"/>
        </w:rPr>
        <w:t>owadzonym na podstawie ustawy o</w:t>
      </w:r>
      <w:r w:rsidR="0071328D" w:rsidRPr="0071328D">
        <w:rPr>
          <w:rFonts w:eastAsia="Times New Roman" w:cs="Times New Roman"/>
          <w:lang w:eastAsia="pl-PL"/>
        </w:rPr>
        <w:t xml:space="preserve"> </w:t>
      </w:r>
      <w:r w:rsidRPr="00EA39D0">
        <w:rPr>
          <w:rFonts w:eastAsia="Times New Roman" w:cs="Times New Roman"/>
          <w:lang w:eastAsia="pl-PL"/>
        </w:rPr>
        <w:t>Krajowym Rejestrze Sądowym.</w:t>
      </w:r>
    </w:p>
    <w:p w:rsidR="005434EE" w:rsidRPr="00EA39D0" w:rsidRDefault="00C12B1F" w:rsidP="005434EE">
      <w:pPr>
        <w:spacing w:before="100" w:beforeAutospacing="1" w:after="100" w:afterAutospacing="1" w:line="240" w:lineRule="auto"/>
        <w:ind w:left="567" w:right="543"/>
        <w:jc w:val="both"/>
        <w:rPr>
          <w:rFonts w:eastAsia="Times New Roman" w:cs="Times New Roman"/>
          <w:lang w:eastAsia="pl-PL"/>
        </w:rPr>
      </w:pPr>
      <w:r w:rsidRPr="0071328D">
        <w:rPr>
          <w:rFonts w:eastAsia="Times New Roman" w:cs="Times New Roman"/>
          <w:lang w:eastAsia="pl-PL"/>
        </w:rPr>
        <w:t xml:space="preserve">W załączeniu do raportu Emitent przekazuje </w:t>
      </w:r>
      <w:r w:rsidR="0071328D" w:rsidRPr="0071328D">
        <w:rPr>
          <w:rFonts w:eastAsia="Times New Roman" w:cs="Times New Roman"/>
          <w:lang w:eastAsia="pl-PL"/>
        </w:rPr>
        <w:t>życiorys</w:t>
      </w:r>
      <w:r w:rsidRPr="0071328D">
        <w:rPr>
          <w:rFonts w:eastAsia="Times New Roman" w:cs="Times New Roman"/>
          <w:lang w:eastAsia="pl-PL"/>
        </w:rPr>
        <w:t xml:space="preserve"> zawodowy </w:t>
      </w:r>
      <w:r w:rsidR="005434EE" w:rsidRPr="00EA39D0">
        <w:rPr>
          <w:rFonts w:eastAsia="Times New Roman" w:cs="Times New Roman"/>
          <w:lang w:eastAsia="pl-PL"/>
        </w:rPr>
        <w:t xml:space="preserve">Wiceprezesa Zarządu </w:t>
      </w:r>
      <w:r w:rsidR="00DD2021">
        <w:rPr>
          <w:rFonts w:eastAsia="Times New Roman" w:cs="Times New Roman"/>
          <w:lang w:eastAsia="pl-PL"/>
        </w:rPr>
        <w:t>Pana Macieja Stańczuka.</w:t>
      </w:r>
    </w:p>
    <w:p w:rsidR="005434EE" w:rsidRDefault="00DD2021" w:rsidP="005434EE">
      <w:pPr>
        <w:spacing w:before="100" w:beforeAutospacing="1" w:after="100" w:afterAutospacing="1" w:line="240" w:lineRule="auto"/>
        <w:ind w:left="567" w:right="543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Podstawa prawna: §</w:t>
      </w:r>
      <w:r w:rsidR="005434EE" w:rsidRPr="00EA39D0">
        <w:rPr>
          <w:rFonts w:eastAsia="Times New Roman" w:cs="Times New Roman"/>
          <w:lang w:eastAsia="pl-PL"/>
        </w:rPr>
        <w:t>5 ust. 1 pkt. 22</w:t>
      </w:r>
      <w:r>
        <w:rPr>
          <w:rFonts w:eastAsia="Times New Roman" w:cs="Times New Roman"/>
          <w:lang w:eastAsia="pl-PL"/>
        </w:rPr>
        <w:t>,</w:t>
      </w:r>
      <w:r w:rsidR="005434EE" w:rsidRPr="00EA39D0">
        <w:rPr>
          <w:rFonts w:eastAsia="Times New Roman" w:cs="Times New Roman"/>
          <w:lang w:eastAsia="pl-PL"/>
        </w:rPr>
        <w:t xml:space="preserve"> </w:t>
      </w:r>
      <w:r>
        <w:rPr>
          <w:rFonts w:cs="Tahoma"/>
        </w:rPr>
        <w:t>§</w:t>
      </w:r>
      <w:r w:rsidR="005434EE" w:rsidRPr="0071328D">
        <w:rPr>
          <w:rFonts w:cs="Tahoma"/>
        </w:rPr>
        <w:t xml:space="preserve">28 </w:t>
      </w:r>
      <w:r w:rsidR="005434EE" w:rsidRPr="00EA39D0">
        <w:rPr>
          <w:rFonts w:eastAsia="Times New Roman" w:cs="Times New Roman"/>
          <w:lang w:eastAsia="pl-PL"/>
        </w:rPr>
        <w:t xml:space="preserve">Rozporządzenia Ministra Finansów z dnia 19 lutego 2009 roku w sprawie informacji bieżących i okresowych przekazywanych przez emitentów papierów wartościowych oraz warunków uznawania za równoważne informacji wymaganych przepisami prawa państwa </w:t>
      </w:r>
      <w:r w:rsidRPr="00EA39D0">
        <w:rPr>
          <w:rFonts w:eastAsia="Times New Roman" w:cs="Times New Roman"/>
          <w:lang w:eastAsia="pl-PL"/>
        </w:rPr>
        <w:t>niebędącego</w:t>
      </w:r>
      <w:r w:rsidR="005434EE" w:rsidRPr="00EA39D0">
        <w:rPr>
          <w:rFonts w:eastAsia="Times New Roman" w:cs="Times New Roman"/>
          <w:lang w:eastAsia="pl-PL"/>
        </w:rPr>
        <w:t xml:space="preserve"> państwem członkowskim (Dz.U. z 2009r. Nr 33, poz. 259) </w:t>
      </w:r>
    </w:p>
    <w:p w:rsidR="00733A66" w:rsidRPr="00733A66" w:rsidRDefault="00733A66" w:rsidP="00733A66">
      <w:pPr>
        <w:spacing w:before="100" w:beforeAutospacing="1" w:after="100" w:afterAutospacing="1" w:line="240" w:lineRule="auto"/>
        <w:ind w:left="567" w:right="543"/>
        <w:jc w:val="both"/>
        <w:rPr>
          <w:rFonts w:eastAsia="Times New Roman" w:cs="Times New Roman"/>
          <w:lang w:eastAsia="pl-PL"/>
        </w:rPr>
      </w:pPr>
      <w:r w:rsidRPr="00733A66">
        <w:rPr>
          <w:rFonts w:eastAsia="Times New Roman" w:cs="Times New Roman"/>
          <w:lang w:eastAsia="pl-PL"/>
        </w:rPr>
        <w:t>Podpisy osób reprezentujących Spółkę:</w:t>
      </w:r>
    </w:p>
    <w:p w:rsidR="00733A66" w:rsidRDefault="00733A66" w:rsidP="00733A66">
      <w:pPr>
        <w:spacing w:before="100" w:beforeAutospacing="1" w:after="100" w:afterAutospacing="1" w:line="240" w:lineRule="auto"/>
        <w:ind w:left="567" w:right="543"/>
        <w:jc w:val="both"/>
        <w:rPr>
          <w:rFonts w:eastAsia="Times New Roman" w:cs="Times New Roman"/>
          <w:lang w:eastAsia="pl-PL"/>
        </w:rPr>
      </w:pPr>
      <w:r w:rsidRPr="00733A66">
        <w:rPr>
          <w:rFonts w:eastAsia="Times New Roman" w:cs="Times New Roman"/>
          <w:lang w:eastAsia="pl-PL"/>
        </w:rPr>
        <w:t>Robert Kosmal - Kierownik Biura Nadzoru Właścicielskiego</w:t>
      </w:r>
      <w:bookmarkStart w:id="0" w:name="_GoBack"/>
      <w:bookmarkEnd w:id="0"/>
    </w:p>
    <w:p w:rsidR="00733A66" w:rsidRPr="00EA39D0" w:rsidRDefault="00733A66" w:rsidP="005434EE">
      <w:pPr>
        <w:spacing w:before="100" w:beforeAutospacing="1" w:after="100" w:afterAutospacing="1" w:line="240" w:lineRule="auto"/>
        <w:ind w:left="567" w:right="543"/>
        <w:jc w:val="both"/>
        <w:rPr>
          <w:rFonts w:eastAsia="Times New Roman" w:cs="Times New Roman"/>
          <w:lang w:eastAsia="pl-PL"/>
        </w:rPr>
      </w:pPr>
    </w:p>
    <w:tbl>
      <w:tblPr>
        <w:tblW w:w="997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975"/>
      </w:tblGrid>
      <w:tr w:rsidR="005434EE" w:rsidRPr="005434EE" w:rsidTr="005434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34EE" w:rsidRPr="005434EE" w:rsidRDefault="005434EE" w:rsidP="005434EE">
            <w:pPr>
              <w:spacing w:after="0" w:line="240" w:lineRule="auto"/>
              <w:rPr>
                <w:rFonts w:ascii="Verdana" w:eastAsia="Times New Roman" w:hAnsi="Verdana" w:cs="Times New Roman"/>
                <w:color w:val="585568"/>
                <w:sz w:val="16"/>
                <w:szCs w:val="16"/>
                <w:lang w:eastAsia="pl-PL"/>
              </w:rPr>
            </w:pPr>
          </w:p>
        </w:tc>
      </w:tr>
      <w:tr w:rsidR="005434EE" w:rsidRPr="005434EE" w:rsidTr="005434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B1F" w:rsidRDefault="00C12B1F" w:rsidP="005434EE">
            <w:pPr>
              <w:spacing w:after="0" w:line="240" w:lineRule="auto"/>
              <w:rPr>
                <w:rFonts w:ascii="Verdana" w:eastAsia="Times New Roman" w:hAnsi="Verdana" w:cs="Times New Roman"/>
                <w:color w:val="585568"/>
                <w:sz w:val="16"/>
                <w:szCs w:val="16"/>
                <w:lang w:eastAsia="pl-PL"/>
              </w:rPr>
            </w:pPr>
          </w:p>
          <w:p w:rsidR="005434EE" w:rsidRPr="005434EE" w:rsidRDefault="005434EE" w:rsidP="005434EE">
            <w:pPr>
              <w:spacing w:after="0" w:line="240" w:lineRule="auto"/>
              <w:rPr>
                <w:rFonts w:ascii="Verdana" w:eastAsia="Times New Roman" w:hAnsi="Verdana" w:cs="Times New Roman"/>
                <w:color w:val="585568"/>
                <w:sz w:val="16"/>
                <w:szCs w:val="16"/>
                <w:lang w:eastAsia="pl-PL"/>
              </w:rPr>
            </w:pPr>
          </w:p>
        </w:tc>
      </w:tr>
    </w:tbl>
    <w:p w:rsidR="00B15FEB" w:rsidRPr="002D0E6E" w:rsidRDefault="00B15FEB" w:rsidP="005434EE">
      <w:pPr>
        <w:tabs>
          <w:tab w:val="left" w:pos="567"/>
        </w:tabs>
        <w:ind w:left="567"/>
        <w:jc w:val="both"/>
      </w:pPr>
    </w:p>
    <w:sectPr w:rsidR="00B15FEB" w:rsidRPr="002D0E6E" w:rsidSect="008F3E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EF6" w:rsidRDefault="007E1EF6" w:rsidP="00B1445F">
      <w:pPr>
        <w:spacing w:after="0" w:line="240" w:lineRule="auto"/>
      </w:pPr>
      <w:r>
        <w:separator/>
      </w:r>
    </w:p>
  </w:endnote>
  <w:endnote w:type="continuationSeparator" w:id="0">
    <w:p w:rsidR="007E1EF6" w:rsidRDefault="007E1EF6" w:rsidP="00B14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EF6" w:rsidRDefault="007E1EF6" w:rsidP="00B1445F">
      <w:pPr>
        <w:spacing w:after="0" w:line="240" w:lineRule="auto"/>
      </w:pPr>
      <w:r>
        <w:separator/>
      </w:r>
    </w:p>
  </w:footnote>
  <w:footnote w:type="continuationSeparator" w:id="0">
    <w:p w:rsidR="007E1EF6" w:rsidRDefault="007E1EF6" w:rsidP="00B14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503DA"/>
    <w:multiLevelType w:val="hybridMultilevel"/>
    <w:tmpl w:val="532062D6"/>
    <w:lvl w:ilvl="0" w:tplc="71F2E94A">
      <w:start w:val="1"/>
      <w:numFmt w:val="upperRoman"/>
      <w:lvlText w:val="%1."/>
      <w:lvlJc w:val="left"/>
      <w:pPr>
        <w:ind w:left="1287" w:hanging="720"/>
      </w:pPr>
      <w:rPr>
        <w:rFonts w:asciiTheme="minorHAnsi" w:hAnsi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107030"/>
    <w:multiLevelType w:val="hybridMultilevel"/>
    <w:tmpl w:val="2BACB484"/>
    <w:lvl w:ilvl="0" w:tplc="B518C6F4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60F0D70"/>
    <w:multiLevelType w:val="hybridMultilevel"/>
    <w:tmpl w:val="09BA8A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07E6"/>
    <w:rsid w:val="0002150C"/>
    <w:rsid w:val="000264A3"/>
    <w:rsid w:val="000A4C88"/>
    <w:rsid w:val="000E2E20"/>
    <w:rsid w:val="001314A1"/>
    <w:rsid w:val="00176F53"/>
    <w:rsid w:val="0019039B"/>
    <w:rsid w:val="00191DAA"/>
    <w:rsid w:val="0019479D"/>
    <w:rsid w:val="001B3882"/>
    <w:rsid w:val="001B5B31"/>
    <w:rsid w:val="00235FBF"/>
    <w:rsid w:val="00276C73"/>
    <w:rsid w:val="00281C38"/>
    <w:rsid w:val="002D0E6E"/>
    <w:rsid w:val="00372ADC"/>
    <w:rsid w:val="0037300E"/>
    <w:rsid w:val="003B67E9"/>
    <w:rsid w:val="003E5184"/>
    <w:rsid w:val="00423DB6"/>
    <w:rsid w:val="00443314"/>
    <w:rsid w:val="004607E6"/>
    <w:rsid w:val="004908C9"/>
    <w:rsid w:val="004B5B1A"/>
    <w:rsid w:val="004E309C"/>
    <w:rsid w:val="005434EE"/>
    <w:rsid w:val="00575AE8"/>
    <w:rsid w:val="00616414"/>
    <w:rsid w:val="0064566F"/>
    <w:rsid w:val="006471DA"/>
    <w:rsid w:val="006A12F3"/>
    <w:rsid w:val="006E544E"/>
    <w:rsid w:val="0071328D"/>
    <w:rsid w:val="00720EA5"/>
    <w:rsid w:val="00733A66"/>
    <w:rsid w:val="00762E90"/>
    <w:rsid w:val="007E1EF6"/>
    <w:rsid w:val="008503C8"/>
    <w:rsid w:val="008A568D"/>
    <w:rsid w:val="008A7E14"/>
    <w:rsid w:val="008C5902"/>
    <w:rsid w:val="008F3E6B"/>
    <w:rsid w:val="00907711"/>
    <w:rsid w:val="00921692"/>
    <w:rsid w:val="009A4DE6"/>
    <w:rsid w:val="009D7CD7"/>
    <w:rsid w:val="009F0CA4"/>
    <w:rsid w:val="00A344B1"/>
    <w:rsid w:val="00A411D3"/>
    <w:rsid w:val="00A73960"/>
    <w:rsid w:val="00AF3357"/>
    <w:rsid w:val="00B1445F"/>
    <w:rsid w:val="00B15FEB"/>
    <w:rsid w:val="00B830D4"/>
    <w:rsid w:val="00B83456"/>
    <w:rsid w:val="00C04611"/>
    <w:rsid w:val="00C12B1F"/>
    <w:rsid w:val="00C17962"/>
    <w:rsid w:val="00C55F35"/>
    <w:rsid w:val="00CD2CEC"/>
    <w:rsid w:val="00D32624"/>
    <w:rsid w:val="00DD2021"/>
    <w:rsid w:val="00E5075C"/>
    <w:rsid w:val="00E76DB5"/>
    <w:rsid w:val="00E84228"/>
    <w:rsid w:val="00F03FD7"/>
    <w:rsid w:val="00F4334E"/>
    <w:rsid w:val="00F44284"/>
    <w:rsid w:val="00F60722"/>
    <w:rsid w:val="00F72C07"/>
    <w:rsid w:val="00F8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77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607E6"/>
    <w:rPr>
      <w:b/>
      <w:bCs/>
    </w:rPr>
  </w:style>
  <w:style w:type="character" w:customStyle="1" w:styleId="apple-converted-space">
    <w:name w:val="apple-converted-space"/>
    <w:basedOn w:val="Domylnaczcionkaakapitu"/>
    <w:rsid w:val="004607E6"/>
  </w:style>
  <w:style w:type="paragraph" w:styleId="Akapitzlist">
    <w:name w:val="List Paragraph"/>
    <w:basedOn w:val="Normalny"/>
    <w:uiPriority w:val="34"/>
    <w:qFormat/>
    <w:rsid w:val="00F4428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C59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59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59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9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9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5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590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44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44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445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607E6"/>
    <w:rPr>
      <w:b/>
      <w:bCs/>
    </w:rPr>
  </w:style>
  <w:style w:type="character" w:customStyle="1" w:styleId="apple-converted-space">
    <w:name w:val="apple-converted-space"/>
    <w:basedOn w:val="Domylnaczcionkaakapitu"/>
    <w:rsid w:val="004607E6"/>
  </w:style>
  <w:style w:type="paragraph" w:styleId="Akapitzlist">
    <w:name w:val="List Paragraph"/>
    <w:basedOn w:val="Normalny"/>
    <w:uiPriority w:val="34"/>
    <w:qFormat/>
    <w:rsid w:val="00F4428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C59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59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59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9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9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5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590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44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44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44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3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164629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8" w:color="EBEBE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90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GESSEL</dc:creator>
  <cp:lastModifiedBy>Katarzyna Pokrop</cp:lastModifiedBy>
  <cp:revision>3</cp:revision>
  <cp:lastPrinted>2014-02-07T12:14:00Z</cp:lastPrinted>
  <dcterms:created xsi:type="dcterms:W3CDTF">2014-02-07T12:13:00Z</dcterms:created>
  <dcterms:modified xsi:type="dcterms:W3CDTF">2014-02-07T12:19:00Z</dcterms:modified>
</cp:coreProperties>
</file>